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652"/>
        <w:gridCol w:w="5528"/>
      </w:tblGrid>
      <w:tr w:rsidR="00CD2995" w:rsidRPr="00A93536" w14:paraId="5B1E0788" w14:textId="77777777" w:rsidTr="00323B60">
        <w:tc>
          <w:tcPr>
            <w:tcW w:w="3652" w:type="dxa"/>
          </w:tcPr>
          <w:p w14:paraId="60DF05F0" w14:textId="77777777" w:rsidR="00CD2995" w:rsidRPr="00A93536" w:rsidRDefault="00CD2995" w:rsidP="00323B60">
            <w:pPr>
              <w:tabs>
                <w:tab w:val="center" w:pos="1701"/>
                <w:tab w:val="center" w:pos="6663"/>
              </w:tabs>
              <w:jc w:val="center"/>
              <w:rPr>
                <w:b/>
                <w:bCs/>
                <w:sz w:val="24"/>
                <w:szCs w:val="24"/>
              </w:rPr>
            </w:pPr>
            <w:r w:rsidRPr="00A93536">
              <w:rPr>
                <w:b/>
                <w:bCs/>
                <w:sz w:val="24"/>
                <w:szCs w:val="24"/>
              </w:rPr>
              <w:t>ỦY BAN NHÂN DÂN</w:t>
            </w:r>
          </w:p>
          <w:p w14:paraId="66F3A060" w14:textId="77777777" w:rsidR="00CD2995" w:rsidRPr="00A93536" w:rsidRDefault="00CD2995" w:rsidP="00323B60">
            <w:pPr>
              <w:tabs>
                <w:tab w:val="center" w:pos="1701"/>
                <w:tab w:val="center" w:pos="6663"/>
              </w:tabs>
              <w:jc w:val="center"/>
              <w:rPr>
                <w:sz w:val="24"/>
                <w:szCs w:val="24"/>
              </w:rPr>
            </w:pPr>
            <w:r>
              <w:rPr>
                <w:b/>
                <w:sz w:val="24"/>
                <w:szCs w:val="24"/>
              </w:rPr>
              <w:t>THÀNH PHỐ ĐÀ LẠT</w:t>
            </w:r>
          </w:p>
          <w:p w14:paraId="2B5C7B10" w14:textId="77777777" w:rsidR="00CD2995" w:rsidRPr="00A93536" w:rsidRDefault="00CD2995" w:rsidP="00323B60">
            <w:pPr>
              <w:tabs>
                <w:tab w:val="center" w:pos="7230"/>
              </w:tabs>
              <w:spacing w:before="120"/>
              <w:rPr>
                <w:sz w:val="28"/>
                <w:szCs w:val="28"/>
              </w:rPr>
            </w:pPr>
            <w:r w:rsidRPr="00A93536">
              <w:rPr>
                <w:noProof/>
              </w:rPr>
              <mc:AlternateContent>
                <mc:Choice Requires="wps">
                  <w:drawing>
                    <wp:anchor distT="4294967295" distB="4294967295" distL="114300" distR="114300" simplePos="0" relativeHeight="251660288" behindDoc="0" locked="0" layoutInCell="1" allowOverlap="1" wp14:anchorId="1B3AD437" wp14:editId="3AEC0ABD">
                      <wp:simplePos x="0" y="0"/>
                      <wp:positionH relativeFrom="column">
                        <wp:posOffset>769620</wp:posOffset>
                      </wp:positionH>
                      <wp:positionV relativeFrom="paragraph">
                        <wp:posOffset>26034</wp:posOffset>
                      </wp:positionV>
                      <wp:extent cx="483870" cy="0"/>
                      <wp:effectExtent l="0" t="0" r="0" b="0"/>
                      <wp:wrapNone/>
                      <wp:docPr id="207998163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38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94E3A2"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pt,2.05pt" to="98.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">
                      <o:lock v:ext="edit" shapetype="f"/>
                    </v:line>
                  </w:pict>
                </mc:Fallback>
              </mc:AlternateContent>
            </w:r>
          </w:p>
          <w:p w14:paraId="15E9D5C7" w14:textId="77777777" w:rsidR="00CD2995" w:rsidRPr="00A93536" w:rsidRDefault="00CD2995" w:rsidP="00323B60">
            <w:pPr>
              <w:tabs>
                <w:tab w:val="center" w:pos="7230"/>
              </w:tabs>
              <w:spacing w:before="120"/>
              <w:jc w:val="center"/>
              <w:rPr>
                <w:sz w:val="28"/>
                <w:szCs w:val="28"/>
              </w:rPr>
            </w:pPr>
          </w:p>
        </w:tc>
        <w:tc>
          <w:tcPr>
            <w:tcW w:w="5528" w:type="dxa"/>
          </w:tcPr>
          <w:p w14:paraId="46BAF947" w14:textId="77777777" w:rsidR="00CD2995" w:rsidRPr="00A93536" w:rsidRDefault="00CD2995" w:rsidP="00323B60">
            <w:pPr>
              <w:tabs>
                <w:tab w:val="left" w:pos="1985"/>
              </w:tabs>
              <w:jc w:val="center"/>
              <w:rPr>
                <w:b/>
                <w:bCs/>
                <w:sz w:val="24"/>
                <w:szCs w:val="24"/>
              </w:rPr>
            </w:pPr>
            <w:r w:rsidRPr="00A93536">
              <w:rPr>
                <w:b/>
                <w:bCs/>
                <w:sz w:val="24"/>
                <w:szCs w:val="24"/>
              </w:rPr>
              <w:t>CỘNG HÒA XÃ HỘI CHỦ NGHĨA VIỆT NAM</w:t>
            </w:r>
          </w:p>
          <w:p w14:paraId="0DF9E54C" w14:textId="77777777" w:rsidR="00CD2995" w:rsidRPr="00A93536" w:rsidRDefault="00CD2995" w:rsidP="00323B60">
            <w:pPr>
              <w:tabs>
                <w:tab w:val="left" w:pos="1985"/>
              </w:tabs>
              <w:jc w:val="center"/>
              <w:rPr>
                <w:b/>
                <w:bCs/>
                <w:sz w:val="28"/>
                <w:szCs w:val="28"/>
              </w:rPr>
            </w:pPr>
            <w:r w:rsidRPr="00A93536">
              <w:rPr>
                <w:b/>
                <w:bCs/>
                <w:sz w:val="28"/>
                <w:szCs w:val="28"/>
              </w:rPr>
              <w:t>Độc lập - Tự do - Hạnh phúc</w:t>
            </w:r>
          </w:p>
          <w:p w14:paraId="46DE598B" w14:textId="77777777" w:rsidR="00CD2995" w:rsidRPr="00A93536" w:rsidRDefault="00CD2995" w:rsidP="00323B60">
            <w:pPr>
              <w:tabs>
                <w:tab w:val="center" w:pos="1701"/>
                <w:tab w:val="center" w:pos="6663"/>
              </w:tabs>
              <w:spacing w:before="240"/>
              <w:jc w:val="center"/>
              <w:rPr>
                <w:b/>
                <w:bCs/>
                <w:sz w:val="28"/>
                <w:szCs w:val="28"/>
              </w:rPr>
            </w:pPr>
            <w:r w:rsidRPr="00A93536">
              <w:rPr>
                <w:noProof/>
              </w:rPr>
              <mc:AlternateContent>
                <mc:Choice Requires="wps">
                  <w:drawing>
                    <wp:anchor distT="4294967295" distB="4294967295" distL="114300" distR="114300" simplePos="0" relativeHeight="251661312" behindDoc="0" locked="0" layoutInCell="1" allowOverlap="1" wp14:anchorId="0C64B673" wp14:editId="0EB81FB0">
                      <wp:simplePos x="0" y="0"/>
                      <wp:positionH relativeFrom="column">
                        <wp:posOffset>613373</wp:posOffset>
                      </wp:positionH>
                      <wp:positionV relativeFrom="paragraph">
                        <wp:posOffset>22860</wp:posOffset>
                      </wp:positionV>
                      <wp:extent cx="2132330" cy="0"/>
                      <wp:effectExtent l="0" t="0" r="0" b="0"/>
                      <wp:wrapNone/>
                      <wp:docPr id="106696249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23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51BC45"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pt,1.8pt" to="21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">
                      <o:lock v:ext="edit" shapetype="f"/>
                    </v:line>
                  </w:pict>
                </mc:Fallback>
              </mc:AlternateContent>
            </w:r>
            <w:r>
              <w:rPr>
                <w:i/>
                <w:iCs/>
                <w:sz w:val="28"/>
                <w:szCs w:val="28"/>
              </w:rPr>
              <w:t>Đà Lạt</w:t>
            </w:r>
            <w:r w:rsidRPr="00A93536">
              <w:rPr>
                <w:i/>
                <w:iCs/>
                <w:sz w:val="28"/>
                <w:szCs w:val="28"/>
              </w:rPr>
              <w:t xml:space="preserve">, ngày </w:t>
            </w:r>
            <w:r>
              <w:rPr>
                <w:i/>
                <w:iCs/>
                <w:sz w:val="28"/>
                <w:szCs w:val="28"/>
              </w:rPr>
              <w:t>18</w:t>
            </w:r>
            <w:r w:rsidRPr="00A93536">
              <w:rPr>
                <w:i/>
                <w:iCs/>
                <w:sz w:val="28"/>
                <w:szCs w:val="28"/>
              </w:rPr>
              <w:t xml:space="preserve"> tháng 4 năm 2025</w:t>
            </w:r>
          </w:p>
        </w:tc>
      </w:tr>
    </w:tbl>
    <w:p w14:paraId="2A13C4AC" w14:textId="77777777" w:rsidR="00CD2995" w:rsidRPr="00A93536" w:rsidRDefault="00CD2995" w:rsidP="00CD2995">
      <w:pPr>
        <w:rPr>
          <w:vanish/>
        </w:rPr>
      </w:pPr>
    </w:p>
    <w:p w14:paraId="536CD346" w14:textId="77777777" w:rsidR="00CD2995" w:rsidRPr="00A93536" w:rsidRDefault="00CD2995" w:rsidP="00CD2995">
      <w:pPr>
        <w:jc w:val="center"/>
        <w:rPr>
          <w:b/>
          <w:sz w:val="30"/>
          <w:szCs w:val="30"/>
        </w:rPr>
      </w:pPr>
      <w:r>
        <w:rPr>
          <w:b/>
          <w:sz w:val="30"/>
          <w:szCs w:val="30"/>
        </w:rPr>
        <w:t>TÓM TẮT ĐỀ ÁN</w:t>
      </w:r>
      <w:r w:rsidRPr="00A93536">
        <w:rPr>
          <w:b/>
          <w:sz w:val="30"/>
          <w:szCs w:val="30"/>
        </w:rPr>
        <w:t xml:space="preserve"> </w:t>
      </w:r>
    </w:p>
    <w:p w14:paraId="10F207A3" w14:textId="77777777" w:rsidR="00CD2995" w:rsidRPr="00A93536" w:rsidRDefault="00CD2995" w:rsidP="00CD2995">
      <w:pPr>
        <w:jc w:val="center"/>
        <w:rPr>
          <w:b/>
          <w:sz w:val="28"/>
          <w:szCs w:val="28"/>
        </w:rPr>
      </w:pPr>
      <w:r w:rsidRPr="00A93536">
        <w:rPr>
          <w:b/>
          <w:sz w:val="28"/>
          <w:szCs w:val="28"/>
        </w:rPr>
        <w:t xml:space="preserve">SẮP XẾP ĐƠN VỊ HÀNH CHÍNH CẤP XÃ CỦA </w:t>
      </w:r>
      <w:r w:rsidRPr="00D11F34">
        <w:rPr>
          <w:b/>
          <w:sz w:val="28"/>
          <w:szCs w:val="28"/>
        </w:rPr>
        <w:t>THÀNH PHỐ ĐÀ LẠT</w:t>
      </w:r>
    </w:p>
    <w:p w14:paraId="301BBE93" w14:textId="77777777" w:rsidR="00CD2995" w:rsidRPr="00A93536" w:rsidRDefault="00CD2995" w:rsidP="00CD2995">
      <w:pPr>
        <w:jc w:val="center"/>
        <w:rPr>
          <w:sz w:val="28"/>
          <w:szCs w:val="28"/>
        </w:rPr>
      </w:pPr>
      <w:r w:rsidRPr="00A93536">
        <w:rPr>
          <w:noProof/>
        </w:rPr>
        <mc:AlternateContent>
          <mc:Choice Requires="wps">
            <w:drawing>
              <wp:anchor distT="4294967295" distB="4294967295" distL="114300" distR="114300" simplePos="0" relativeHeight="251659264" behindDoc="0" locked="0" layoutInCell="1" allowOverlap="1" wp14:anchorId="48A46879" wp14:editId="11565102">
                <wp:simplePos x="0" y="0"/>
                <wp:positionH relativeFrom="column">
                  <wp:posOffset>2698115</wp:posOffset>
                </wp:positionH>
                <wp:positionV relativeFrom="paragraph">
                  <wp:posOffset>30517</wp:posOffset>
                </wp:positionV>
                <wp:extent cx="882650" cy="0"/>
                <wp:effectExtent l="0" t="0" r="0" b="0"/>
                <wp:wrapNone/>
                <wp:docPr id="7664208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E35E92" id="_x0000_t32" coordsize="21600,21600" o:spt="32" o:oned="t" path="m,l21600,21600e" filled="f">
                <v:path arrowok="t" fillok="f" o:connecttype="none"/>
                <o:lock v:ext="edit" shapetype="t"/>
              </v:shapetype>
              <v:shape id="Straight Arrow Connector 2" o:spid="_x0000_s1026" type="#_x0000_t32" style="position:absolute;margin-left:212.45pt;margin-top:2.4pt;width:6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">
                <o:lock v:ext="edit" shapetype="f"/>
              </v:shape>
            </w:pict>
          </mc:Fallback>
        </mc:AlternateContent>
      </w:r>
    </w:p>
    <w:p w14:paraId="336AD662" w14:textId="77777777" w:rsidR="00CD2995" w:rsidRPr="00CD2995" w:rsidRDefault="00CD2995" w:rsidP="00F8379E">
      <w:pPr>
        <w:spacing w:before="100"/>
        <w:ind w:firstLine="567"/>
        <w:jc w:val="both"/>
        <w:rPr>
          <w:spacing w:val="-8"/>
          <w:sz w:val="28"/>
          <w:szCs w:val="28"/>
          <w:lang w:val="vi-VN"/>
        </w:rPr>
      </w:pPr>
      <w:r w:rsidRPr="00CD2995">
        <w:rPr>
          <w:spacing w:val="-8"/>
          <w:sz w:val="28"/>
          <w:szCs w:val="28"/>
        </w:rPr>
        <w:t xml:space="preserve">Thực hiện Kết luận số 126-KL/TW ngày 14/02/2025, Kết luận số 127-KL/TW ngày 28/02/2025 của Bộ Chính trị, Ban Bí thư về triển khai nghiên cứu, đề xuất tiếp tục sắp xếp tổ chức bộ máy của hệ thống chính trị và Kết luận số 137-KL/TW ngày 28/3/2025 về Đề án sắp xếp, tổ chức lại đơn vị hành chính </w:t>
      </w:r>
      <w:r w:rsidRPr="00CD2995">
        <w:rPr>
          <w:i/>
          <w:iCs/>
          <w:spacing w:val="-8"/>
          <w:sz w:val="28"/>
          <w:szCs w:val="28"/>
        </w:rPr>
        <w:t>(sau đây viết tắt là ĐVHC)</w:t>
      </w:r>
      <w:r w:rsidRPr="00CD2995">
        <w:rPr>
          <w:spacing w:val="-8"/>
          <w:sz w:val="28"/>
          <w:szCs w:val="28"/>
        </w:rPr>
        <w:t xml:space="preserve"> các cấp và xây dựng mô hình tổ chức chính quyền địa phương 2 cấp; </w:t>
      </w:r>
      <w:r w:rsidRPr="00CD2995">
        <w:rPr>
          <w:spacing w:val="-8"/>
          <w:sz w:val="28"/>
          <w:szCs w:val="28"/>
          <w:lang w:val="vi-VN"/>
        </w:rPr>
        <w:t>Nghị quyết số 60-NQ/TW ngày 12/4/2025 Hội nghị lần thứ 11 của Ban Chấp hành Trung ương Đảng khóa XIII</w:t>
      </w:r>
      <w:r w:rsidRPr="00CD2995">
        <w:rPr>
          <w:bCs/>
          <w:spacing w:val="-8"/>
          <w:sz w:val="28"/>
          <w:szCs w:val="28"/>
          <w:lang w:val="vi-VN"/>
        </w:rPr>
        <w:t>;</w:t>
      </w:r>
      <w:r w:rsidRPr="00CD2995">
        <w:rPr>
          <w:spacing w:val="-8"/>
          <w:sz w:val="28"/>
          <w:szCs w:val="28"/>
          <w:lang w:val="vi-VN"/>
        </w:rPr>
        <w:t xml:space="preserve"> Nghị quyết số 76/2025/UBTVQH15 ngày 14/4/2025 của Ủy ban Thường vụ Quốc hội về việc sắp xếp ĐVHC năm 2025; Nghị quyết số 74/NQ-CP ngày 07/4/2025 của Chính phủ ban hành Kế hoạch thực hiện sắp xếp ĐVHC và xây dựng mô hình tổ chức chính quyền địa phương 02 cấp; Quyết định số 759/QĐ-TTG ngày 14/4/2025 của Thủ tướng Chính phủ phê duyệt Đề án sắp xếp, tổ chức lại đơn vị hành chính các cấp và xây dựng mô hình tổ chức chính quyền địa phương 02 cấp</w:t>
      </w:r>
      <w:r w:rsidRPr="00CD2995">
        <w:rPr>
          <w:spacing w:val="-8"/>
          <w:sz w:val="28"/>
          <w:szCs w:val="28"/>
        </w:rPr>
        <w:t>;</w:t>
      </w:r>
      <w:r w:rsidRPr="00CD2995">
        <w:rPr>
          <w:spacing w:val="-8"/>
          <w:sz w:val="28"/>
          <w:szCs w:val="28"/>
          <w:lang w:val="vi-VN"/>
        </w:rPr>
        <w:t xml:space="preserve"> Kế hoạch số 156-KH/TU ngày 25/3/2025 của Ban Thường vụ Tỉnh uỷ  sắp xếp tổ chức bộ máy, ĐVHC cấp xã trên địa bàn tỉnh Lâm Đồng</w:t>
      </w:r>
      <w:r w:rsidRPr="00CD2995">
        <w:rPr>
          <w:spacing w:val="-8"/>
          <w:sz w:val="28"/>
          <w:szCs w:val="28"/>
        </w:rPr>
        <w:t xml:space="preserve"> và</w:t>
      </w:r>
      <w:r w:rsidRPr="00CD2995">
        <w:rPr>
          <w:spacing w:val="-8"/>
          <w:sz w:val="28"/>
          <w:szCs w:val="28"/>
          <w:lang w:val="vi-VN"/>
        </w:rPr>
        <w:t xml:space="preserve"> Kết luận số 1280-KL/TU ngày 16/4/2025 của Ban Thường vụ Tỉnh ủy</w:t>
      </w:r>
      <w:r w:rsidRPr="00CD2995">
        <w:rPr>
          <w:spacing w:val="-8"/>
          <w:sz w:val="28"/>
          <w:szCs w:val="28"/>
        </w:rPr>
        <w:t>, Kết luận số 2305-KL/Th.U ngày 10/4/2025 của Ban Thường vụ Thành ủy Đà Lạt</w:t>
      </w:r>
      <w:r w:rsidRPr="00CD2995">
        <w:rPr>
          <w:spacing w:val="-8"/>
          <w:sz w:val="28"/>
          <w:szCs w:val="28"/>
          <w:lang w:val="vi-VN"/>
        </w:rPr>
        <w:t>.</w:t>
      </w:r>
    </w:p>
    <w:p w14:paraId="24AF444C" w14:textId="77777777" w:rsidR="00CD2995" w:rsidRPr="006F7CDE" w:rsidRDefault="00CD2995" w:rsidP="00F8379E">
      <w:pPr>
        <w:spacing w:before="100"/>
        <w:ind w:firstLine="567"/>
        <w:jc w:val="both"/>
        <w:rPr>
          <w:sz w:val="28"/>
          <w:szCs w:val="28"/>
          <w:lang w:val="vi-VN"/>
        </w:rPr>
      </w:pPr>
      <w:r>
        <w:rPr>
          <w:sz w:val="28"/>
          <w:szCs w:val="28"/>
        </w:rPr>
        <w:t>Ủy ban nhân dân</w:t>
      </w:r>
      <w:r w:rsidRPr="006F7CDE">
        <w:rPr>
          <w:sz w:val="28"/>
          <w:szCs w:val="28"/>
          <w:lang w:val="vi-VN"/>
        </w:rPr>
        <w:t xml:space="preserve"> </w:t>
      </w:r>
      <w:r w:rsidRPr="006F7CDE">
        <w:rPr>
          <w:sz w:val="28"/>
          <w:szCs w:val="28"/>
        </w:rPr>
        <w:t>thành phố</w:t>
      </w:r>
      <w:r w:rsidRPr="006F7CDE">
        <w:rPr>
          <w:sz w:val="28"/>
          <w:szCs w:val="28"/>
          <w:lang w:val="vi-VN"/>
        </w:rPr>
        <w:t xml:space="preserve"> báo cáo tóm tắt </w:t>
      </w:r>
      <w:r w:rsidRPr="006F7CDE">
        <w:rPr>
          <w:sz w:val="28"/>
          <w:szCs w:val="28"/>
        </w:rPr>
        <w:t>Đề</w:t>
      </w:r>
      <w:r w:rsidRPr="006F7CDE">
        <w:rPr>
          <w:sz w:val="28"/>
          <w:szCs w:val="28"/>
          <w:lang w:val="vi-VN"/>
        </w:rPr>
        <w:t xml:space="preserve"> án sắp xếp ĐVHC cấp xã của thành phố Đà Lạt, như sau:</w:t>
      </w:r>
    </w:p>
    <w:p w14:paraId="72DBD127" w14:textId="013FDF22" w:rsidR="00CD2995" w:rsidRPr="006F7CDE" w:rsidRDefault="00CD2995" w:rsidP="00F8379E">
      <w:pPr>
        <w:spacing w:before="100"/>
        <w:ind w:firstLine="567"/>
        <w:jc w:val="both"/>
        <w:rPr>
          <w:b/>
          <w:sz w:val="28"/>
          <w:szCs w:val="28"/>
        </w:rPr>
      </w:pPr>
      <w:r>
        <w:rPr>
          <w:b/>
          <w:sz w:val="28"/>
          <w:szCs w:val="28"/>
        </w:rPr>
        <w:t>1</w:t>
      </w:r>
      <w:r w:rsidRPr="006F7CDE">
        <w:rPr>
          <w:b/>
          <w:sz w:val="28"/>
          <w:szCs w:val="28"/>
          <w:lang w:val="vi-VN"/>
        </w:rPr>
        <w:t xml:space="preserve">. SỰ CẦN THIẾT </w:t>
      </w:r>
    </w:p>
    <w:p w14:paraId="75F3B230" w14:textId="77777777" w:rsidR="00CD2995" w:rsidRPr="006F7CDE" w:rsidRDefault="00CD2995" w:rsidP="00F8379E">
      <w:pPr>
        <w:shd w:val="clear" w:color="auto" w:fill="FFFFFF"/>
        <w:spacing w:before="100"/>
        <w:ind w:firstLine="567"/>
        <w:jc w:val="both"/>
        <w:rPr>
          <w:sz w:val="28"/>
          <w:szCs w:val="28"/>
          <w:lang w:val="nl-NL"/>
        </w:rPr>
      </w:pPr>
      <w:r w:rsidRPr="006F7CDE">
        <w:rPr>
          <w:sz w:val="28"/>
          <w:szCs w:val="28"/>
          <w:lang w:val="nl-NL"/>
        </w:rPr>
        <w:t>Trong quá trình hình thành và phát triển, đơn vị hành chính của thành phố Đà Lạt đã được điều chỉnh, sắp xếp lại phù hợp với từng giai đoạn lịch sử và đã đạt được một số kết quả tích cực góp phần phát huy nguồn lực thúc đẩy phát triển kinh tế - xã hội, bảo đảm giữ vững an ninh chính trị, trật tự, an toàn xã hội. Bên cạnh kết quả đạt được, việc chia, tách đơn vị hành chính các cấp thời gian qua đã nảy sinh một số bất cập và hạn chế như có đơn vị hành chính cấp xã có diện tích quá nhỏ, quy mô nhỏ ảnh hưởng trực tiếp tới huy động nguồn lực trong thực hiện các nhiệm vụ về kinh tế - xã hội, nhất là trong điều kiện Trung ương đang đẩy mạnh phân cấp, trao quyền tự chủ, tự chịu trách nhiệm cho chính quyền địa phương. Số lượng đơn vị hành chính cấp xã nhiều đã dẫn đến tổ chức bộ máy, biên chế của các cơ quan, đơn vị trong hệ thống chính trị ở địa phương tăng; ngân sách nhà nước chi cho hoạt động của bộ máy, xây dựng trụ sở, mua sắm mới trang thiết bị làm việc tăng; đại đa số các đơn vị cấp xã thu ngân sách tại địa phương không đủ cân đối chi thường xuyên.... Vì vậy, sắp xếp lại các đơn vị hành chính là cần thiết, đáp ứng yêu cầu của sự phát triển trong thời kỳ mới.</w:t>
      </w:r>
    </w:p>
    <w:p w14:paraId="2107C05E" w14:textId="77777777" w:rsidR="00CD2995" w:rsidRPr="006F7CDE" w:rsidRDefault="00CD2995" w:rsidP="00F8379E">
      <w:pPr>
        <w:shd w:val="clear" w:color="auto" w:fill="FFFFFF"/>
        <w:spacing w:before="100"/>
        <w:ind w:firstLine="567"/>
        <w:jc w:val="both"/>
        <w:rPr>
          <w:spacing w:val="-4"/>
          <w:sz w:val="28"/>
          <w:szCs w:val="28"/>
          <w:lang w:val="nl-NL"/>
        </w:rPr>
      </w:pPr>
      <w:r w:rsidRPr="006F7CDE">
        <w:rPr>
          <w:spacing w:val="-4"/>
          <w:sz w:val="28"/>
          <w:szCs w:val="28"/>
          <w:lang w:val="nl-NL"/>
        </w:rPr>
        <w:t xml:space="preserve">Việc xây dựng Đề án sắp xếp đơn vị hành chính cấp xã của thành phố Đà Lạt, tỉnh Lâm Đồng nhằm cụ thể hóa để thực hiện chủ trương của Đảng và quy định của Nhà nước về sắp xếp đơn vị hành chính các cấp, không tổ chức cấp huyện, sáp nhập một số đơn vị hành chính cấp xã và </w:t>
      </w:r>
      <w:r w:rsidRPr="006F7CDE">
        <w:rPr>
          <w:spacing w:val="-4"/>
          <w:sz w:val="28"/>
          <w:szCs w:val="28"/>
          <w:lang w:val="da-DK"/>
        </w:rPr>
        <w:t xml:space="preserve">thực hiện sắp xếp đơn vị hành chính cấp xã không giới hạn trong phạm vi địa giới hành chính cấp huyện, cấp xã hiện nay; </w:t>
      </w:r>
      <w:r w:rsidRPr="006F7CDE">
        <w:rPr>
          <w:spacing w:val="-4"/>
          <w:sz w:val="28"/>
          <w:szCs w:val="28"/>
          <w:lang w:val="nl-NL"/>
        </w:rPr>
        <w:t xml:space="preserve">thực hiện mô hình địa phương hai cấp; nhằm bỏ cấp trung gian, phù hợp với định hướng chung của Trung ương; tổ chức hợp lý đơn vị hành chính </w:t>
      </w:r>
      <w:r w:rsidRPr="006F7CDE">
        <w:rPr>
          <w:spacing w:val="-4"/>
          <w:sz w:val="28"/>
          <w:szCs w:val="28"/>
          <w:lang w:val="nl-NL"/>
        </w:rPr>
        <w:lastRenderedPageBreak/>
        <w:t>cấp xã phù hợp với thực tiễn và xu thế phát triển của đất nước; bảo đảm hoàn thiện thể chế về đơn vị hành chính.</w:t>
      </w:r>
    </w:p>
    <w:p w14:paraId="416BA366" w14:textId="77777777" w:rsidR="00CD2995" w:rsidRPr="006F7CDE" w:rsidRDefault="00CD2995" w:rsidP="00F8379E">
      <w:pPr>
        <w:shd w:val="clear" w:color="auto" w:fill="FFFFFF"/>
        <w:spacing w:before="100"/>
        <w:ind w:firstLine="567"/>
        <w:jc w:val="both"/>
        <w:rPr>
          <w:sz w:val="28"/>
          <w:szCs w:val="28"/>
          <w:lang w:val="nl-NL"/>
        </w:rPr>
      </w:pPr>
      <w:r w:rsidRPr="006F7CDE">
        <w:rPr>
          <w:sz w:val="28"/>
          <w:szCs w:val="28"/>
          <w:lang w:val="nl-NL"/>
        </w:rPr>
        <w:t>Đồng thời gắn với việc sắp xếp đơn vị hành chính để thực hiện xây dựng tổ chức bộ máy của hệ thống chính trị đảm bảo tinh gọn, hiệu năng, hoạt động hiệu lực, hiệu quả, nâng cao vai trò lãnh đạo, cầm quyền của Đảng, đáp ứng yêu cầu nhiệm vụ trong giai đoạn mới; thực hiện tinh giản biên chế, cơ cấu lại và nâng cao chất lượng đội ngũ cán bộ, công chức, viên chức; góp phần phát huy mọi nguồn lực thúc đẩy phát triển kinh tế - xã hội, nâng cao đời sống Nhân dân; bảo đảm quốc phòng, an ninh; giữ vững an ninh chính trị và trật tự, an toàn xã hội.</w:t>
      </w:r>
    </w:p>
    <w:p w14:paraId="5968644F" w14:textId="77777777" w:rsidR="00CD2995" w:rsidRPr="002D6F45" w:rsidRDefault="00CD2995" w:rsidP="00F8379E">
      <w:pPr>
        <w:shd w:val="clear" w:color="auto" w:fill="FFFFFF"/>
        <w:spacing w:before="100"/>
        <w:ind w:firstLine="567"/>
        <w:jc w:val="both"/>
        <w:rPr>
          <w:spacing w:val="-6"/>
          <w:sz w:val="28"/>
          <w:szCs w:val="28"/>
          <w:lang w:val="nl-NL"/>
        </w:rPr>
      </w:pPr>
      <w:r w:rsidRPr="002D6F45">
        <w:rPr>
          <w:spacing w:val="-6"/>
          <w:sz w:val="28"/>
          <w:szCs w:val="28"/>
          <w:lang w:val="nl-NL"/>
        </w:rPr>
        <w:t>Để tiếp tục thực hiện chủ trương của Đảng tại Nghị quyết Đại hội lần thứ XIII, Nghị quyết số 18-NQ/TW, Nghị quyết số 27-NQ/TW, Kết luận số 126-KL/TW và Kết luận số 127-KL/TW của Bộ Chính trị, Ban Bí thư và nhằm đáp ứng yêu cầu quản trị địa phương trong kỷ nguyên mới của đất nước, của dân tộc, phù hợp với xu thế chung của thế giới thì việc xây dựng Đề án sắp xếp đơn vị hành chính cấp xã là cần thiết.</w:t>
      </w:r>
    </w:p>
    <w:p w14:paraId="14DD05E4" w14:textId="60C85A5F" w:rsidR="00CD2995" w:rsidRPr="006F7CDE" w:rsidRDefault="00CD2995" w:rsidP="00F8379E">
      <w:pPr>
        <w:spacing w:before="100"/>
        <w:ind w:firstLine="567"/>
        <w:jc w:val="both"/>
        <w:rPr>
          <w:b/>
          <w:sz w:val="28"/>
          <w:szCs w:val="28"/>
          <w:lang w:val="nl-NL"/>
        </w:rPr>
      </w:pPr>
      <w:r>
        <w:rPr>
          <w:b/>
          <w:sz w:val="28"/>
          <w:szCs w:val="28"/>
          <w:lang w:val="nl-NL"/>
        </w:rPr>
        <w:t>2</w:t>
      </w:r>
      <w:r w:rsidRPr="006F7CDE">
        <w:rPr>
          <w:b/>
          <w:sz w:val="28"/>
          <w:szCs w:val="28"/>
          <w:lang w:val="nl-NL"/>
        </w:rPr>
        <w:t xml:space="preserve">. PHƯƠNG ÁN SẮP XẾP </w:t>
      </w:r>
    </w:p>
    <w:p w14:paraId="7E37B179" w14:textId="77777777" w:rsidR="00CD2995" w:rsidRPr="006F7CDE" w:rsidRDefault="00CD2995" w:rsidP="00F8379E">
      <w:pPr>
        <w:spacing w:before="100"/>
        <w:ind w:firstLine="567"/>
        <w:jc w:val="both"/>
        <w:rPr>
          <w:sz w:val="28"/>
          <w:szCs w:val="28"/>
          <w:lang w:val="nl-NL"/>
        </w:rPr>
      </w:pPr>
      <w:r w:rsidRPr="006F7CDE">
        <w:rPr>
          <w:b/>
          <w:bCs/>
          <w:i/>
          <w:iCs/>
          <w:sz w:val="28"/>
          <w:szCs w:val="28"/>
          <w:lang w:val="nl-NL"/>
        </w:rPr>
        <w:t>Thành lập Phường Cam Ly - Đà Lạt</w:t>
      </w:r>
      <w:r w:rsidRPr="006F7CDE">
        <w:rPr>
          <w:sz w:val="28"/>
          <w:szCs w:val="28"/>
          <w:lang w:val="nl-NL"/>
        </w:rPr>
        <w:t xml:space="preserve"> trên cơ sở sắp xếp 03 ĐVHC cấp xã, gồm Phường 5, Phường 6 và xã Tà Nung của thành phố Đà Lạt hiện nay.</w:t>
      </w:r>
    </w:p>
    <w:p w14:paraId="39A07142" w14:textId="77777777" w:rsidR="00CD2995" w:rsidRPr="006F7CDE" w:rsidRDefault="00CD2995" w:rsidP="00F8379E">
      <w:pPr>
        <w:spacing w:before="100"/>
        <w:ind w:firstLine="567"/>
        <w:jc w:val="both"/>
        <w:rPr>
          <w:b/>
          <w:bCs/>
          <w:sz w:val="28"/>
          <w:szCs w:val="28"/>
          <w:lang w:val="nl-NL"/>
        </w:rPr>
      </w:pPr>
      <w:r>
        <w:rPr>
          <w:b/>
          <w:bCs/>
          <w:sz w:val="28"/>
          <w:szCs w:val="28"/>
          <w:lang w:val="nl-NL"/>
        </w:rPr>
        <w:t>1.</w:t>
      </w:r>
      <w:r w:rsidRPr="006F7CDE">
        <w:rPr>
          <w:b/>
          <w:bCs/>
          <w:sz w:val="28"/>
          <w:szCs w:val="28"/>
          <w:lang w:val="nl-NL"/>
        </w:rPr>
        <w:t xml:space="preserve"> Kết quả sau sắp xếp </w:t>
      </w:r>
    </w:p>
    <w:p w14:paraId="5B25C605" w14:textId="77777777" w:rsidR="00CD2995" w:rsidRPr="006F7CDE" w:rsidRDefault="00CD2995" w:rsidP="00F8379E">
      <w:pPr>
        <w:spacing w:before="100"/>
        <w:ind w:firstLine="567"/>
        <w:jc w:val="both"/>
        <w:rPr>
          <w:sz w:val="28"/>
          <w:szCs w:val="28"/>
          <w:lang w:val="nl-NL"/>
        </w:rPr>
      </w:pPr>
      <w:r w:rsidRPr="006F7CDE">
        <w:rPr>
          <w:sz w:val="28"/>
          <w:szCs w:val="28"/>
          <w:lang w:val="nl-NL"/>
        </w:rPr>
        <w:t xml:space="preserve">- ĐVHC </w:t>
      </w:r>
      <w:r w:rsidRPr="006F7CDE">
        <w:rPr>
          <w:bCs/>
          <w:sz w:val="28"/>
          <w:szCs w:val="28"/>
          <w:lang w:val="nl-NL"/>
        </w:rPr>
        <w:t>Phường Cam Ly - Đà Lạt</w:t>
      </w:r>
      <w:r w:rsidRPr="006F7CDE">
        <w:rPr>
          <w:sz w:val="28"/>
          <w:szCs w:val="28"/>
          <w:lang w:val="nl-NL"/>
        </w:rPr>
        <w:t xml:space="preserve">, </w:t>
      </w:r>
      <w:r w:rsidRPr="006F7CDE">
        <w:rPr>
          <w:bCs/>
          <w:sz w:val="28"/>
          <w:szCs w:val="28"/>
          <w:lang w:val="nl-NL"/>
        </w:rPr>
        <w:t>có diện tích tự nhiên là 80,92 km</w:t>
      </w:r>
      <w:r w:rsidRPr="006F7CDE">
        <w:rPr>
          <w:bCs/>
          <w:sz w:val="28"/>
          <w:szCs w:val="28"/>
          <w:vertAlign w:val="superscript"/>
          <w:lang w:val="nl-NL"/>
        </w:rPr>
        <w:t>2</w:t>
      </w:r>
      <w:r w:rsidRPr="006F7CDE">
        <w:rPr>
          <w:bCs/>
          <w:i/>
          <w:iCs/>
          <w:sz w:val="28"/>
          <w:szCs w:val="28"/>
          <w:lang w:val="nl-NL"/>
        </w:rPr>
        <w:t xml:space="preserve">(đạt tỷ lệ 1.471,27%); </w:t>
      </w:r>
      <w:r w:rsidRPr="006F7CDE">
        <w:rPr>
          <w:bCs/>
          <w:sz w:val="28"/>
          <w:szCs w:val="28"/>
          <w:lang w:val="nl-NL"/>
        </w:rPr>
        <w:t xml:space="preserve">dân số là 48.919 người </w:t>
      </w:r>
      <w:r w:rsidRPr="006F7CDE">
        <w:rPr>
          <w:bCs/>
          <w:i/>
          <w:iCs/>
          <w:sz w:val="28"/>
          <w:szCs w:val="28"/>
          <w:lang w:val="nl-NL"/>
        </w:rPr>
        <w:t>(đạt tỷ lệ 326,13%),</w:t>
      </w:r>
      <w:r w:rsidRPr="006F7CDE">
        <w:rPr>
          <w:bCs/>
          <w:sz w:val="28"/>
          <w:szCs w:val="28"/>
          <w:lang w:val="nl-NL"/>
        </w:rPr>
        <w:t xml:space="preserve"> dân tộc thiểu số 4.244 người </w:t>
      </w:r>
      <w:r w:rsidRPr="006F7CDE">
        <w:rPr>
          <w:bCs/>
          <w:i/>
          <w:iCs/>
          <w:sz w:val="28"/>
          <w:szCs w:val="28"/>
          <w:lang w:val="nl-NL"/>
        </w:rPr>
        <w:t>(đạt tỷ lệ 8,68%).</w:t>
      </w:r>
    </w:p>
    <w:p w14:paraId="532A8DE0" w14:textId="77777777" w:rsidR="00CD2995" w:rsidRPr="006F7CDE" w:rsidRDefault="00CD2995" w:rsidP="00F8379E">
      <w:pPr>
        <w:spacing w:before="100"/>
        <w:ind w:firstLine="567"/>
        <w:jc w:val="both"/>
        <w:rPr>
          <w:bCs/>
          <w:sz w:val="28"/>
          <w:szCs w:val="28"/>
          <w:lang w:val="da-DK" w:bidi="vi-VN"/>
        </w:rPr>
      </w:pPr>
      <w:r w:rsidRPr="006F7CDE">
        <w:rPr>
          <w:sz w:val="28"/>
          <w:szCs w:val="28"/>
          <w:lang w:val="nl-NL"/>
        </w:rPr>
        <w:t xml:space="preserve">- Các ĐVHC cùng cấp liền kề: </w:t>
      </w:r>
      <w:r w:rsidRPr="006F7CDE">
        <w:rPr>
          <w:bCs/>
          <w:sz w:val="28"/>
          <w:szCs w:val="28"/>
          <w:lang w:val="da-DK" w:bidi="vi-VN"/>
        </w:rPr>
        <w:t>Phường Xuân Hương - Đà Lạt; Phường Lang Biang - Đà Lạt; xã Phi Tô, xã Mê Linh và xã Đông Thanh, Huyện Lâm Hà (hiện nay).</w:t>
      </w:r>
    </w:p>
    <w:p w14:paraId="22919EF9" w14:textId="77777777" w:rsidR="00CD2995" w:rsidRPr="00FE3BD8" w:rsidRDefault="00CD2995" w:rsidP="00F8379E">
      <w:pPr>
        <w:spacing w:before="100"/>
        <w:ind w:firstLine="567"/>
        <w:jc w:val="both"/>
        <w:rPr>
          <w:spacing w:val="-4"/>
          <w:sz w:val="28"/>
          <w:szCs w:val="28"/>
          <w:lang w:val="nl-NL"/>
        </w:rPr>
      </w:pPr>
      <w:r w:rsidRPr="00FE3BD8">
        <w:rPr>
          <w:spacing w:val="-4"/>
          <w:sz w:val="28"/>
          <w:szCs w:val="28"/>
          <w:lang w:val="nl-NL"/>
        </w:rPr>
        <w:t>- Nơi đặt trụ sở làm việc:</w:t>
      </w:r>
      <w:r w:rsidRPr="00FE3BD8">
        <w:rPr>
          <w:spacing w:val="-4"/>
          <w:sz w:val="28"/>
          <w:szCs w:val="28"/>
          <w:lang w:val="da-DK"/>
        </w:rPr>
        <w:t xml:space="preserve"> Sử dụng trụ sở làm việc của Ủy ban nhân dân Phường 5 hiện nay (đối với Đảng ủy), Ủy ban nhân dân Phường 6 hiện nay (đối với chính quyền).</w:t>
      </w:r>
    </w:p>
    <w:p w14:paraId="478C6CB4" w14:textId="77777777" w:rsidR="00CD2995" w:rsidRPr="006F7CDE" w:rsidRDefault="00CD2995" w:rsidP="00F8379E">
      <w:pPr>
        <w:spacing w:before="100"/>
        <w:ind w:firstLine="567"/>
        <w:jc w:val="both"/>
        <w:rPr>
          <w:b/>
          <w:bCs/>
          <w:sz w:val="28"/>
          <w:szCs w:val="28"/>
          <w:lang w:val="nl-NL"/>
        </w:rPr>
      </w:pPr>
      <w:r>
        <w:rPr>
          <w:b/>
          <w:bCs/>
          <w:sz w:val="28"/>
          <w:szCs w:val="28"/>
          <w:lang w:val="nl-NL"/>
        </w:rPr>
        <w:t>2.</w:t>
      </w:r>
      <w:r w:rsidRPr="006F7CDE">
        <w:rPr>
          <w:b/>
          <w:bCs/>
          <w:sz w:val="28"/>
          <w:szCs w:val="28"/>
          <w:lang w:val="nl-NL"/>
        </w:rPr>
        <w:t xml:space="preserve"> Cơ sở và lý do của việc sắp xếp ĐVHC</w:t>
      </w:r>
    </w:p>
    <w:p w14:paraId="713322B5" w14:textId="77777777" w:rsidR="00CD2995" w:rsidRPr="00CD2995" w:rsidRDefault="00CD2995" w:rsidP="00F8379E">
      <w:pPr>
        <w:spacing w:before="100"/>
        <w:ind w:firstLine="567"/>
        <w:jc w:val="both"/>
        <w:rPr>
          <w:bCs/>
          <w:spacing w:val="-4"/>
          <w:sz w:val="28"/>
          <w:szCs w:val="28"/>
          <w:lang w:val="da-DK" w:bidi="vi-VN"/>
        </w:rPr>
      </w:pPr>
      <w:r w:rsidRPr="00CD2995">
        <w:rPr>
          <w:spacing w:val="-4"/>
          <w:sz w:val="28"/>
          <w:szCs w:val="28"/>
          <w:lang w:val="nl-NL"/>
        </w:rPr>
        <w:t xml:space="preserve">Các ĐVHC này liền kề, qua quá trình hình thành và phát triển đã có nhiều tương đồng về truyền thống, văn hóa, dân tộc, tôn giáo, tín ngưỡng, phong tục tập quán, điều kiện địa lý - tự nhiên, cộng đồng dân cư và kinh tế - xã hội; đồng thời </w:t>
      </w:r>
      <w:r w:rsidRPr="00CD2995">
        <w:rPr>
          <w:bCs/>
          <w:spacing w:val="-4"/>
          <w:sz w:val="28"/>
          <w:szCs w:val="28"/>
          <w:lang w:val="da-DK" w:bidi="vi-VN"/>
        </w:rPr>
        <w:t>giữ gìn và phát huy được bản sắc văn hóa của vùng đồng bào dân tộc thiểu số gốc Tây nguyên (Cil, Cơ Ho, Lạch).</w:t>
      </w:r>
    </w:p>
    <w:p w14:paraId="51C77A7B" w14:textId="77777777" w:rsidR="00CD2995" w:rsidRPr="006F7CDE" w:rsidRDefault="00CD2995" w:rsidP="00F8379E">
      <w:pPr>
        <w:spacing w:before="100"/>
        <w:ind w:firstLine="567"/>
        <w:jc w:val="both"/>
        <w:rPr>
          <w:bCs/>
          <w:sz w:val="28"/>
          <w:szCs w:val="28"/>
          <w:lang w:val="da-DK" w:bidi="vi-VN"/>
        </w:rPr>
      </w:pPr>
      <w:r w:rsidRPr="006F7CDE">
        <w:rPr>
          <w:bCs/>
          <w:sz w:val="28"/>
          <w:szCs w:val="28"/>
          <w:lang w:val="da-DK" w:bidi="vi-VN"/>
        </w:rPr>
        <w:t>Sau khi sắp xếp, diện tích tự nhiên và quy mô dân số của ĐVHC mới phù hợp với quy định; sẽ là trung tâm dịch vụ thương mại và giải trí; trung tâm dịch vụ du lịch, nghỉ dưỡng, du lịch hỗn hợp, du lịch nông nghiệp sinh thái đô thị; khu công viên thể thao; trục giao thông kết nối thuận tiện cho việc đi lại, giao thương, mua bán, trao đổi hàng hóa và quản lý về mặt hành chính; bên cạnh đó khi sáp nhập giữ gìn và phát huy được bản sắc văn hóa cồng chiêng của vùng đồng bào dân tộc Cill, Cơ Ho, Lạch là vùng chuyên canh sản xuất hoa, tạo đà cho mở rộng quy mô sản xuất nông nghiệp ứng dụng công nghệ cao,..</w:t>
      </w:r>
    </w:p>
    <w:p w14:paraId="6CB29CEB" w14:textId="0E6BE98F" w:rsidR="00CD2995" w:rsidRPr="006F7CDE" w:rsidRDefault="00CD2995" w:rsidP="00F8379E">
      <w:pPr>
        <w:spacing w:before="100"/>
        <w:ind w:firstLine="567"/>
        <w:jc w:val="both"/>
        <w:rPr>
          <w:sz w:val="28"/>
          <w:szCs w:val="28"/>
          <w:lang w:val="da-DK"/>
        </w:rPr>
      </w:pPr>
      <w:r w:rsidRPr="006F7CDE">
        <w:rPr>
          <w:bCs/>
          <w:sz w:val="28"/>
          <w:szCs w:val="28"/>
          <w:lang w:val="da-DK" w:bidi="vi-VN"/>
        </w:rPr>
        <w:t>Theo định hướng điều chỉnh quy hoạch 704, diện tích còn lại sẽ mở rộng đô thị về phía Tây gồm các dự án: Khu dân cư Cam Ly; khu trung tâm thương mại (sân bay Cam Ly hiện nay); khu đô thị phía Tây.</w:t>
      </w:r>
      <w:r>
        <w:rPr>
          <w:bCs/>
          <w:sz w:val="28"/>
          <w:szCs w:val="28"/>
          <w:lang w:val="da-DK" w:bidi="vi-VN"/>
        </w:rPr>
        <w:t>/.</w:t>
      </w:r>
    </w:p>
    <w:p w14:paraId="71595D61" w14:textId="77777777" w:rsidR="00757503" w:rsidRDefault="00757503"/>
    <w:sectPr w:rsidR="00757503" w:rsidSect="00CD2995">
      <w:pgSz w:w="12240" w:h="15840"/>
      <w:pgMar w:top="567"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95"/>
    <w:rsid w:val="007321FF"/>
    <w:rsid w:val="00757503"/>
    <w:rsid w:val="00CD2995"/>
    <w:rsid w:val="00CF2529"/>
    <w:rsid w:val="00D9302C"/>
    <w:rsid w:val="00EC2D1A"/>
    <w:rsid w:val="00F8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585"/>
  <w15:chartTrackingRefBased/>
  <w15:docId w15:val="{DE239A72-2B68-42B6-9A7C-881E2049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95"/>
    <w:pPr>
      <w:spacing w:after="0" w:line="240" w:lineRule="auto"/>
    </w:pPr>
    <w:rPr>
      <w:rFonts w:eastAsia="Times New Roman" w:cs="Times New Roman"/>
      <w:kern w:val="0"/>
      <w:sz w:val="26"/>
      <w:szCs w:val="26"/>
      <w14:ligatures w14:val="none"/>
    </w:rPr>
  </w:style>
  <w:style w:type="paragraph" w:styleId="Heading1">
    <w:name w:val="heading 1"/>
    <w:basedOn w:val="Normal"/>
    <w:next w:val="Normal"/>
    <w:link w:val="Heading1Char"/>
    <w:uiPriority w:val="9"/>
    <w:qFormat/>
    <w:rsid w:val="00CD299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299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299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299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CD2995"/>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CD2995"/>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CD2995"/>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CD2995"/>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CD2995"/>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9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29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299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D29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D29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D29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29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29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29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29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2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9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299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2995"/>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CD2995"/>
    <w:rPr>
      <w:i/>
      <w:iCs/>
      <w:color w:val="404040" w:themeColor="text1" w:themeTint="BF"/>
    </w:rPr>
  </w:style>
  <w:style w:type="paragraph" w:styleId="ListParagraph">
    <w:name w:val="List Paragraph"/>
    <w:basedOn w:val="Normal"/>
    <w:uiPriority w:val="34"/>
    <w:qFormat/>
    <w:rsid w:val="00CD2995"/>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CD2995"/>
    <w:rPr>
      <w:i/>
      <w:iCs/>
      <w:color w:val="2F5496" w:themeColor="accent1" w:themeShade="BF"/>
    </w:rPr>
  </w:style>
  <w:style w:type="paragraph" w:styleId="IntenseQuote">
    <w:name w:val="Intense Quote"/>
    <w:basedOn w:val="Normal"/>
    <w:next w:val="Normal"/>
    <w:link w:val="IntenseQuoteChar"/>
    <w:uiPriority w:val="30"/>
    <w:qFormat/>
    <w:rsid w:val="00CD299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CD2995"/>
    <w:rPr>
      <w:i/>
      <w:iCs/>
      <w:color w:val="2F5496" w:themeColor="accent1" w:themeShade="BF"/>
    </w:rPr>
  </w:style>
  <w:style w:type="character" w:styleId="IntenseReference">
    <w:name w:val="Intense Reference"/>
    <w:basedOn w:val="DefaultParagraphFont"/>
    <w:uiPriority w:val="32"/>
    <w:qFormat/>
    <w:rsid w:val="00CD29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Phú Hải</dc:creator>
  <cp:keywords/>
  <dc:description/>
  <cp:lastModifiedBy>Bùi Phú Hải</cp:lastModifiedBy>
  <cp:revision>2</cp:revision>
  <dcterms:created xsi:type="dcterms:W3CDTF">2025-04-18T08:15:00Z</dcterms:created>
  <dcterms:modified xsi:type="dcterms:W3CDTF">2025-04-18T08:27:00Z</dcterms:modified>
</cp:coreProperties>
</file>